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AD6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山东省工程建设标准造价协会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港航水工</w:t>
      </w:r>
    </w:p>
    <w:p w14:paraId="4514CD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造价专业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管理办法</w:t>
      </w:r>
    </w:p>
    <w:p w14:paraId="0574CC08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</w:p>
    <w:p w14:paraId="35D6F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第一章   总则</w:t>
      </w:r>
    </w:p>
    <w:p w14:paraId="0F7E49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</w:rPr>
        <w:t>第一条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山东省工程建设标准造价协会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港航水工造价专业委员会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（以下简称“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水工造价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专委会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”）是按照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山东省工程建设标准造价协会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（以下简称“鲁价协”）章程设立的内设机构。</w:t>
      </w:r>
    </w:p>
    <w:p w14:paraId="0CB17B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/>
        </w:rPr>
        <w:t>第二条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水工造价专委会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/>
        </w:rPr>
        <w:t>的服务宗旨：严格遵守国家法律法规和社会道德风尚，依据协会章程，充分发挥行业协会的专业技术优势和桥梁纽带作用，团结会员单位及相关机构，推动港航水工（沿海、内河）造价技术研究、指标指数发布、造价纠纷调解、供应商评价及数据数智化应用，促进行业标准化、信息化和诚信体系建设，提升会员专业能力，服务港航水工造价行业高质量发展，为山东省工程建设事业贡献力量。</w:t>
      </w:r>
    </w:p>
    <w:p w14:paraId="292F3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/>
        </w:rPr>
        <w:t>第三条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水工造价专委会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/>
        </w:rPr>
        <w:t>接受鲁价协的管理、监督与指导。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水工造价专业委员会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/>
        </w:rPr>
        <w:t xml:space="preserve">管理办法的修改，以及主任、副主任的任免、延长任期等重大事宜，由鲁价协决定。      </w:t>
      </w:r>
    </w:p>
    <w:p w14:paraId="1575F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第二章   组织架构</w:t>
      </w:r>
    </w:p>
    <w:p w14:paraId="0ED86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</w:rPr>
        <w:t>第四条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水工造价专委会由具有港口水工工程经验的设计单位、施工单位、咨询单位、地市造价协会、个人、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鲁价协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会员单位的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工作人员组成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并报鲁价协。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主任委员由协会提名，副主任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委员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由委员会委员推荐产生，提交鲁价协秘书处批准任命。</w:t>
      </w:r>
    </w:p>
    <w:p w14:paraId="75935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</w:rPr>
        <w:t>第五条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水工造价专委会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实行主任办公会议制度，设主任1名、副主任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名，任期与鲁价协理事会任期相同，可以连选连任。</w:t>
      </w:r>
    </w:p>
    <w:p w14:paraId="0E8D0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</w:rPr>
        <w:t>第六条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水工造价专委会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主任、副主任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条件：</w:t>
      </w:r>
    </w:p>
    <w:p w14:paraId="12C50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1.坚持贯彻党的路线、方针、政策，政治素养高；</w:t>
      </w:r>
    </w:p>
    <w:p w14:paraId="5C3E8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2.在本行业内具有一定知名度；</w:t>
      </w:r>
    </w:p>
    <w:p w14:paraId="7EDF6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3.具有较强的协调和领导能力；</w:t>
      </w:r>
    </w:p>
    <w:p w14:paraId="55AD7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4.无违法违纪行为。</w:t>
      </w:r>
    </w:p>
    <w:p w14:paraId="7D0B5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第三章   工作职责</w:t>
      </w:r>
    </w:p>
    <w:p w14:paraId="62987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水工造价专委会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职责</w:t>
      </w:r>
    </w:p>
    <w:p w14:paraId="5E9EE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1.组织开展港航水工造价技术研究，推动智能算量、大数据分析等新技术在专业领域的创新实践；</w:t>
      </w:r>
    </w:p>
    <w:p w14:paraId="6D7BF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2.参与制定和修订港航水工工程造价标准、计价规范及行业指南，完善专业造价体系；</w:t>
      </w:r>
    </w:p>
    <w:p w14:paraId="712C1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3.搭建行业交流平台，促进设计、施工、咨询等单位的技术协作与经验共享；</w:t>
      </w:r>
    </w:p>
    <w:p w14:paraId="18DC7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4.开展港航水工造价专业培训，培养复合型技术人才，提升行业整体水平；</w:t>
      </w:r>
    </w:p>
    <w:p w14:paraId="6E222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5.为政府部门、行业协会等提供港航工程造价政策咨询、数据支持及决策建议。</w:t>
      </w:r>
    </w:p>
    <w:p w14:paraId="1B4C9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6.推动绿色低碳、智慧港口等新兴领域造价研究，服务行业可持续发展需求。</w:t>
      </w:r>
    </w:p>
    <w:p w14:paraId="09E64E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第八条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水工造价专委会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主任、副主任主要职责：</w:t>
      </w:r>
    </w:p>
    <w:p w14:paraId="38250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1.严格执行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山东省工程建设标准造价协会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章程及本专业委员会管理办法，发挥表率作用；</w:t>
      </w:r>
    </w:p>
    <w:p w14:paraId="790F9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负责召集专业委员会工作会议，传达协会指示，研究部署重点工作，重大事项及时提交协会审议；</w:t>
      </w:r>
    </w:p>
    <w:p w14:paraId="37E6D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统筹港航水工造价领域发展规划，拟定年度工作目标，组织开展行业宣传推广活动；</w:t>
      </w:r>
    </w:p>
    <w:p w14:paraId="553FA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确定港航水工造价培训课题、内容及标准，选定培训基地与师资力量，提升行业人才素质；</w:t>
      </w:r>
    </w:p>
    <w:p w14:paraId="5636E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组织技术研讨、经验分享等活动，协调企业与机构合作，推动行业协同发展；</w:t>
      </w:r>
    </w:p>
    <w:p w14:paraId="4B969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.牵头参与港航水工造价标准制定、数据智能化应用及行业课题研究；</w:t>
      </w:r>
    </w:p>
    <w:p w14:paraId="0CA53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完成山东省工程建设标准造价协会交办的其他相关工作。</w:t>
      </w:r>
    </w:p>
    <w:p w14:paraId="3FDE4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第四章   活动经费</w:t>
      </w:r>
    </w:p>
    <w:p w14:paraId="11CAA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</w:rPr>
        <w:t>第九条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水工造价专委会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活动经费来源</w:t>
      </w:r>
    </w:p>
    <w:p w14:paraId="4E33F9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鲁价协拨款；</w:t>
      </w:r>
    </w:p>
    <w:p w14:paraId="124932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2.赞助；</w:t>
      </w:r>
    </w:p>
    <w:p w14:paraId="2378ED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</w:rPr>
        <w:t>第十条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经费使用</w:t>
      </w:r>
    </w:p>
    <w:p w14:paraId="70071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1.鲁价协拨款主要用于活动场所费用、对外交流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费用及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培训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讲师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费用；</w:t>
      </w:r>
    </w:p>
    <w:p w14:paraId="56A16D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2.交通、食宿、资料等费用原则上由承办单位和参会人员负责；</w:t>
      </w:r>
    </w:p>
    <w:p w14:paraId="305DBE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3.赞助单位可以为培训提供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，在培训过程中进行企业宣传。</w:t>
      </w:r>
    </w:p>
    <w:p w14:paraId="423774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当次活动费用收支平衡，不留存结余。</w:t>
      </w:r>
    </w:p>
    <w:p w14:paraId="47F03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 w14:paraId="59AC7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第五章    其他</w:t>
      </w:r>
    </w:p>
    <w:p w14:paraId="3CBF1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</w:rPr>
        <w:t>第十一条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水工造价专委会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工作人员要廉洁自律，未经授权，不得违规收费。</w:t>
      </w:r>
    </w:p>
    <w:p w14:paraId="5667B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</w:rPr>
        <w:t>第十二条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水工造价专委会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专职和兼职人员的工资和福利待遇，按照鲁价协章程和相关法律规定执行。</w:t>
      </w:r>
    </w:p>
    <w:p w14:paraId="78100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</w:rPr>
        <w:t>第十三条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水工造价专委会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的办公地点设在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山东港口阳光慧采服务有限公司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，地址：青岛市市北区新疆路8号中联自由港湾A座36层。</w:t>
      </w:r>
    </w:p>
    <w:p w14:paraId="389F6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本办法自鲁价协理事会表决通过后执行。</w:t>
      </w:r>
    </w:p>
    <w:p w14:paraId="011562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96BC7"/>
    <w:rsid w:val="08996BC7"/>
    <w:rsid w:val="6210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iPriority w:val="0"/>
    <w:pPr>
      <w:jc w:val="center"/>
    </w:pPr>
  </w:style>
  <w:style w:type="paragraph" w:styleId="3">
    <w:name w:val="annotation text"/>
    <w:basedOn w:val="1"/>
    <w:qFormat/>
    <w:uiPriority w:val="0"/>
    <w:pPr>
      <w:jc w:val="left"/>
    </w:pPr>
    <w:rPr>
      <w:szCs w:val="24"/>
    </w:rPr>
  </w:style>
  <w:style w:type="paragraph" w:styleId="4">
    <w:name w:val="toc 1"/>
    <w:basedOn w:val="2"/>
    <w:next w:val="1"/>
    <w:uiPriority w:val="0"/>
    <w:pPr>
      <w:spacing w:line="560" w:lineRule="exact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2025-09-11T08:15:00Z</dcterms:created>
  <dc:creator>kittygzy</dc:creator>
  <cp:lastModifiedBy>kittygzy</cp:lastModifiedBy>
  <dcterms:modified xsi:type="dcterms:W3CDTF">2025-09-11T08:16:04Z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AAAA332CD6234986B220E226A464ABEC_11</vt:lpwstr>
  </property>
  <property fmtid="{D5CDD505-2E9C-101B-9397-08002B2CF9AE}" pid="4" name="KSOTemplateDocerSaveRecord">
    <vt:lpwstr>eyJoZGlkIjoiOGRmNDFhY2YwOTQxZmZlOTk3YmVmODlhNjk4Y2M0NjUiLCJ1c2VySWQiOiI2MjAzNjIwNTEifQ==</vt:lpwstr>
  </property>
</Properties>
</file>