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5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7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5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70" w:afterAutospacing="0" w:line="560" w:lineRule="exact"/>
        <w:ind w:left="0" w:right="0"/>
        <w:jc w:val="center"/>
        <w:textAlignment w:val="auto"/>
        <w:rPr>
          <w:rFonts w:hint="default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  <w:t>工程造价咨询行业法治体检调研表</w:t>
      </w:r>
    </w:p>
    <w:bookmarkEnd w:id="0"/>
    <w:tbl>
      <w:tblPr>
        <w:tblStyle w:val="4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53"/>
        <w:gridCol w:w="1472"/>
        <w:gridCol w:w="1554"/>
        <w:gridCol w:w="147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资质等级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地    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微信/qq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业务范围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法律问题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应对策略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法律需求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意见与建议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6369"/>
        </w:tabs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D47EB"/>
    <w:rsid w:val="0FC20576"/>
    <w:rsid w:val="120C3FA9"/>
    <w:rsid w:val="12A51F93"/>
    <w:rsid w:val="17AB2465"/>
    <w:rsid w:val="2BEA17C8"/>
    <w:rsid w:val="34221214"/>
    <w:rsid w:val="361877DE"/>
    <w:rsid w:val="39873ABA"/>
    <w:rsid w:val="4BFF5B5B"/>
    <w:rsid w:val="69A91718"/>
    <w:rsid w:val="69E27A87"/>
    <w:rsid w:val="6C554256"/>
    <w:rsid w:val="6E8A0A0B"/>
    <w:rsid w:val="73CB437A"/>
    <w:rsid w:val="742D47EB"/>
    <w:rsid w:val="77A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2020-07-31T08:31:00Z</dcterms:created>
  <dc:creator>芃芃</dc:creator>
  <cp:lastModifiedBy>芃芃</cp:lastModifiedBy>
  <cp:lastPrinted>2020-08-04T02:38:00Z</cp:lastPrinted>
  <dcterms:modified xsi:type="dcterms:W3CDTF">2020-08-06T02:20:56Z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